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1"/>
        </w:numPr>
        <w:rPr>
          <w:rFonts w:hint="default"/>
          <w:sz w:val="21"/>
          <w:szCs w:val="21"/>
          <w:lang w:val="en-US" w:eastAsia="zh-CN"/>
        </w:rPr>
      </w:pPr>
      <w:r>
        <w:rPr>
          <w:rFonts w:hint="eastAsia"/>
          <w:sz w:val="21"/>
          <w:szCs w:val="21"/>
          <w:lang w:val="en-US" w:eastAsia="zh-CN"/>
        </w:rPr>
        <w:t>软件图标和软件打开界面如下图所示：</w:t>
      </w:r>
    </w:p>
    <w:p>
      <w:pPr>
        <w:numPr>
          <w:numId w:val="0"/>
        </w:numPr>
        <w:rPr>
          <w:rFonts w:hint="default"/>
          <w:sz w:val="21"/>
          <w:szCs w:val="21"/>
          <w:lang w:val="en-US" w:eastAsia="zh-CN"/>
        </w:rPr>
      </w:pPr>
      <w:r>
        <w:rPr>
          <w:rFonts w:hint="default"/>
          <w:sz w:val="21"/>
          <w:szCs w:val="21"/>
          <w:lang w:val="en-US" w:eastAsia="zh-CN"/>
        </w:rPr>
        <w:t>1. The software icon and software opening interface are as shown below:</w:t>
      </w:r>
    </w:p>
    <w:p>
      <w:r>
        <w:drawing>
          <wp:inline distT="0" distB="0" distL="114300" distR="114300">
            <wp:extent cx="5267960" cy="715645"/>
            <wp:effectExtent l="0" t="0" r="508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7960" cy="715645"/>
                    </a:xfrm>
                    <a:prstGeom prst="rect">
                      <a:avLst/>
                    </a:prstGeom>
                    <a:noFill/>
                    <a:ln>
                      <a:noFill/>
                    </a:ln>
                  </pic:spPr>
                </pic:pic>
              </a:graphicData>
            </a:graphic>
          </wp:inline>
        </w:drawing>
      </w:r>
    </w:p>
    <w:p>
      <w:pPr>
        <w:rPr>
          <w:rFonts w:hint="default"/>
          <w:lang w:val="en-US" w:eastAsia="zh-CN"/>
        </w:rPr>
      </w:pPr>
    </w:p>
    <w:p>
      <w:r>
        <w:drawing>
          <wp:inline distT="0" distB="0" distL="114300" distR="114300">
            <wp:extent cx="5266055" cy="3469005"/>
            <wp:effectExtent l="0" t="0" r="698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6055" cy="3469005"/>
                    </a:xfrm>
                    <a:prstGeom prst="rect">
                      <a:avLst/>
                    </a:prstGeom>
                    <a:noFill/>
                    <a:ln>
                      <a:noFill/>
                    </a:ln>
                  </pic:spPr>
                </pic:pic>
              </a:graphicData>
            </a:graphic>
          </wp:inline>
        </w:drawing>
      </w:r>
    </w:p>
    <w:p>
      <w:pPr>
        <w:rPr>
          <w:rFonts w:hint="eastAsia"/>
          <w:lang w:val="en-US" w:eastAsia="zh-CN"/>
        </w:rPr>
      </w:pPr>
    </w:p>
    <w:p>
      <w:pPr>
        <w:rPr>
          <w:rFonts w:hint="eastAsia"/>
          <w:lang w:val="en-US" w:eastAsia="zh-CN"/>
        </w:rPr>
      </w:pPr>
    </w:p>
    <w:p>
      <w:pPr>
        <w:rPr>
          <w:rFonts w:hint="eastAsia"/>
          <w:lang w:val="en-US" w:eastAsia="zh-CN"/>
        </w:rPr>
      </w:pPr>
    </w:p>
    <w:p>
      <w:pPr>
        <w:numPr>
          <w:ilvl w:val="0"/>
          <w:numId w:val="1"/>
        </w:numPr>
        <w:ind w:left="0" w:leftChars="0" w:firstLine="0" w:firstLineChars="0"/>
        <w:rPr>
          <w:rFonts w:hint="eastAsia"/>
          <w:lang w:val="en-US" w:eastAsia="zh-CN"/>
        </w:rPr>
      </w:pPr>
      <w:r>
        <w:rPr>
          <w:rFonts w:hint="eastAsia"/>
          <w:lang w:val="en-US" w:eastAsia="zh-CN"/>
        </w:rPr>
        <w:t>通过485通讯线将仪表与电脑进行连接，在软件左上角选择对应的串口号、波特率、校验方式、仪表地址（校验方式、波特率、仪表地址可以在仪表上进行查看设置），点击右侧的连接按钮。</w:t>
      </w:r>
    </w:p>
    <w:p>
      <w:pPr>
        <w:numPr>
          <w:numId w:val="0"/>
        </w:numPr>
        <w:ind w:leftChars="0"/>
        <w:rPr>
          <w:rFonts w:hint="default"/>
          <w:lang w:val="en-US" w:eastAsia="zh-CN"/>
        </w:rPr>
      </w:pPr>
      <w:r>
        <w:rPr>
          <w:rFonts w:hint="default"/>
          <w:lang w:val="en-US" w:eastAsia="zh-CN"/>
        </w:rPr>
        <w:t>2. Connect the meter to the computer through the 485 communication line, and select the corresponding serial port number, baud rate, verification method, and meter address in the upper left corner of the software (the verification method, baud rate, and meter address can be viewed on the meter Settings), click the Connect button on the right.</w:t>
      </w:r>
    </w:p>
    <w:p>
      <w:r>
        <w:drawing>
          <wp:inline distT="0" distB="0" distL="114300" distR="114300">
            <wp:extent cx="5270500" cy="918210"/>
            <wp:effectExtent l="0" t="0" r="254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70500" cy="918210"/>
                    </a:xfrm>
                    <a:prstGeom prst="rect">
                      <a:avLst/>
                    </a:prstGeom>
                    <a:noFill/>
                    <a:ln>
                      <a:noFill/>
                    </a:ln>
                  </pic:spPr>
                </pic:pic>
              </a:graphicData>
            </a:graphic>
          </wp:inline>
        </w:drawing>
      </w:r>
    </w:p>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r>
        <w:rPr>
          <w:rFonts w:hint="eastAsia"/>
          <w:lang w:val="en-US" w:eastAsia="zh-CN"/>
        </w:rPr>
        <w:t>连接成功后，串口等设置会变为不可选状态，同时在右侧会显示发送与接收的数据数量，在下方显示仪表的软件版本号</w:t>
      </w:r>
    </w:p>
    <w:p>
      <w:pPr>
        <w:rPr>
          <w:rFonts w:hint="default"/>
          <w:lang w:val="en-US" w:eastAsia="zh-CN"/>
        </w:rPr>
      </w:pPr>
      <w:r>
        <w:rPr>
          <w:rFonts w:hint="default"/>
          <w:lang w:val="en-US" w:eastAsia="zh-CN"/>
        </w:rPr>
        <w:t>After the connection is successful, the serial port and other settings will become unselectable. At the same time, the amount of data sent and received will be displayed on the right side, and the software version number of the instrument will be displayed on the bottom.</w:t>
      </w:r>
    </w:p>
    <w:p>
      <w:pPr>
        <w:rPr>
          <w:rFonts w:hint="default"/>
          <w:lang w:val="en-US" w:eastAsia="zh-CN"/>
        </w:rPr>
      </w:pPr>
    </w:p>
    <w:p>
      <w:r>
        <w:drawing>
          <wp:inline distT="0" distB="0" distL="114300" distR="114300">
            <wp:extent cx="5268595" cy="749935"/>
            <wp:effectExtent l="0" t="0" r="4445" b="1206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68595" cy="749935"/>
                    </a:xfrm>
                    <a:prstGeom prst="rect">
                      <a:avLst/>
                    </a:prstGeom>
                    <a:noFill/>
                    <a:ln>
                      <a:noFill/>
                    </a:ln>
                  </pic:spPr>
                </pic:pic>
              </a:graphicData>
            </a:graphic>
          </wp:inline>
        </w:drawing>
      </w:r>
    </w:p>
    <w:p/>
    <w:p/>
    <w:p/>
    <w:p>
      <w:pPr>
        <w:numPr>
          <w:ilvl w:val="0"/>
          <w:numId w:val="1"/>
        </w:numPr>
        <w:ind w:left="0" w:leftChars="0" w:firstLine="0" w:firstLineChars="0"/>
        <w:rPr>
          <w:rFonts w:hint="eastAsia"/>
          <w:lang w:val="en-US" w:eastAsia="zh-CN"/>
        </w:rPr>
      </w:pPr>
      <w:r>
        <w:rPr>
          <w:rFonts w:hint="eastAsia"/>
          <w:lang w:val="en-US" w:eastAsia="zh-CN"/>
        </w:rPr>
        <w:t>仪表数据读取状态如下如：</w:t>
      </w:r>
    </w:p>
    <w:p>
      <w:pPr>
        <w:numPr>
          <w:numId w:val="0"/>
        </w:numPr>
        <w:ind w:leftChars="0"/>
        <w:rPr>
          <w:rFonts w:hint="eastAsia"/>
          <w:lang w:val="en-US" w:eastAsia="zh-CN"/>
        </w:rPr>
      </w:pPr>
      <w:r>
        <w:rPr>
          <w:rFonts w:hint="eastAsia"/>
          <w:lang w:val="en-US" w:eastAsia="zh-CN"/>
        </w:rPr>
        <w:t>3. The reading status of meter data is as follows:</w:t>
      </w:r>
    </w:p>
    <w:p>
      <w:r>
        <w:drawing>
          <wp:inline distT="0" distB="0" distL="114300" distR="114300">
            <wp:extent cx="5272405" cy="3482975"/>
            <wp:effectExtent l="0" t="0" r="635"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8"/>
                    <a:stretch>
                      <a:fillRect/>
                    </a:stretch>
                  </pic:blipFill>
                  <pic:spPr>
                    <a:xfrm>
                      <a:off x="0" y="0"/>
                      <a:ext cx="5272405" cy="3482975"/>
                    </a:xfrm>
                    <a:prstGeom prst="rect">
                      <a:avLst/>
                    </a:prstGeom>
                    <a:noFill/>
                    <a:ln>
                      <a:noFill/>
                    </a:ln>
                  </pic:spPr>
                </pic:pic>
              </a:graphicData>
            </a:graphic>
          </wp:inline>
        </w:drawing>
      </w: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numPr>
          <w:numId w:val="0"/>
        </w:numPr>
        <w:ind w:leftChars="0"/>
        <w:rPr>
          <w:rFonts w:hint="eastAsia"/>
          <w:lang w:val="en-US" w:eastAsia="zh-CN"/>
        </w:rPr>
      </w:pPr>
    </w:p>
    <w:p>
      <w:pPr>
        <w:numPr>
          <w:numId w:val="0"/>
        </w:numPr>
        <w:ind w:leftChars="0"/>
        <w:rPr>
          <w:rFonts w:hint="eastAsia"/>
          <w:lang w:val="en-US" w:eastAsia="zh-CN"/>
        </w:rPr>
      </w:pPr>
    </w:p>
    <w:p>
      <w:pPr>
        <w:numPr>
          <w:numId w:val="0"/>
        </w:numPr>
        <w:ind w:leftChars="0"/>
        <w:rPr>
          <w:rFonts w:hint="eastAsia"/>
          <w:lang w:val="en-US" w:eastAsia="zh-CN"/>
        </w:rPr>
      </w:pPr>
    </w:p>
    <w:p>
      <w:pPr>
        <w:numPr>
          <w:numId w:val="0"/>
        </w:numPr>
        <w:ind w:leftChars="0"/>
        <w:rPr>
          <w:rFonts w:hint="eastAsia"/>
          <w:lang w:val="en-US" w:eastAsia="zh-CN"/>
        </w:rPr>
      </w:pPr>
    </w:p>
    <w:p>
      <w:pPr>
        <w:numPr>
          <w:numId w:val="0"/>
        </w:numPr>
        <w:ind w:leftChars="0"/>
        <w:rPr>
          <w:rFonts w:hint="eastAsia"/>
          <w:lang w:val="en-US" w:eastAsia="zh-CN"/>
        </w:rPr>
      </w:pPr>
    </w:p>
    <w:p>
      <w:pPr>
        <w:numPr>
          <w:numId w:val="0"/>
        </w:numPr>
        <w:ind w:leftChars="0"/>
        <w:rPr>
          <w:rFonts w:hint="eastAsia"/>
          <w:lang w:val="en-US" w:eastAsia="zh-CN"/>
        </w:rPr>
      </w:pPr>
    </w:p>
    <w:p>
      <w:pPr>
        <w:numPr>
          <w:numId w:val="0"/>
        </w:numPr>
        <w:ind w:leftChars="0"/>
        <w:rPr>
          <w:rFonts w:hint="eastAsia"/>
          <w:lang w:val="en-US" w:eastAsia="zh-CN"/>
        </w:rPr>
      </w:pPr>
    </w:p>
    <w:p>
      <w:pPr>
        <w:numPr>
          <w:numId w:val="0"/>
        </w:numPr>
        <w:ind w:leftChars="0"/>
        <w:rPr>
          <w:rFonts w:hint="eastAsia"/>
          <w:lang w:val="en-US" w:eastAsia="zh-CN"/>
        </w:rPr>
      </w:pPr>
      <w:r>
        <w:rPr>
          <w:rFonts w:hint="eastAsia"/>
          <w:lang w:val="en-US" w:eastAsia="zh-CN"/>
        </w:rPr>
        <w:t>4.主要可分为运行数据、DI/DO状态、电机参数设定、功能控制、参数配置几部分</w:t>
      </w:r>
    </w:p>
    <w:p>
      <w:pPr>
        <w:numPr>
          <w:numId w:val="0"/>
        </w:numPr>
        <w:ind w:leftChars="0"/>
        <w:rPr>
          <w:rFonts w:hint="default"/>
          <w:lang w:val="en-US" w:eastAsia="zh-CN"/>
        </w:rPr>
      </w:pPr>
      <w:r>
        <w:rPr>
          <w:rFonts w:hint="default"/>
          <w:lang w:val="en-US" w:eastAsia="zh-CN"/>
        </w:rPr>
        <w:t>4. Mainly divided into running data, DI/DO status, motor parameter setting, function control, parameter configuration</w:t>
      </w:r>
    </w:p>
    <w:p>
      <w:r>
        <w:drawing>
          <wp:inline distT="0" distB="0" distL="114300" distR="114300">
            <wp:extent cx="5272405" cy="3482975"/>
            <wp:effectExtent l="0" t="0" r="63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72405" cy="3482975"/>
                    </a:xfrm>
                    <a:prstGeom prst="rect">
                      <a:avLst/>
                    </a:prstGeom>
                    <a:noFill/>
                    <a:ln>
                      <a:noFill/>
                    </a:ln>
                  </pic:spPr>
                </pic:pic>
              </a:graphicData>
            </a:graphic>
          </wp:inline>
        </w:drawing>
      </w:r>
    </w:p>
    <w:p/>
    <w:p>
      <w:pPr>
        <w:rPr>
          <w:rFonts w:hint="eastAsia"/>
          <w:lang w:val="en-US" w:eastAsia="zh-CN"/>
        </w:rPr>
      </w:pPr>
    </w:p>
    <w:p>
      <w:pPr>
        <w:rPr>
          <w:rFonts w:hint="eastAsia"/>
          <w:lang w:val="en-US" w:eastAsia="zh-CN"/>
        </w:rPr>
      </w:pPr>
    </w:p>
    <w:p>
      <w:pPr>
        <w:rPr>
          <w:rFonts w:hint="eastAsia"/>
          <w:lang w:val="en-US" w:eastAsia="zh-CN"/>
        </w:rPr>
      </w:pPr>
      <w:r>
        <w:rPr>
          <w:rFonts w:hint="eastAsia"/>
          <w:lang w:val="en-US" w:eastAsia="zh-CN"/>
        </w:rPr>
        <w:t>左上黑框部分为电压、电流、频率、功率因数、运行时长等数据</w:t>
      </w:r>
    </w:p>
    <w:p>
      <w:pPr>
        <w:rPr>
          <w:rFonts w:hint="eastAsia"/>
          <w:lang w:val="en-US" w:eastAsia="zh-CN"/>
        </w:rPr>
      </w:pPr>
      <w:r>
        <w:rPr>
          <w:rFonts w:hint="eastAsia"/>
          <w:lang w:val="en-US" w:eastAsia="zh-CN"/>
        </w:rPr>
        <w:t>The upper left black box is the data of voltage, current, frequency, power factor, running time and so on</w:t>
      </w:r>
    </w:p>
    <w:p>
      <w:r>
        <w:drawing>
          <wp:inline distT="0" distB="0" distL="114300" distR="114300">
            <wp:extent cx="5272405" cy="2350770"/>
            <wp:effectExtent l="0" t="0" r="635" b="1143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5272405" cy="2350770"/>
                    </a:xfrm>
                    <a:prstGeom prst="rect">
                      <a:avLst/>
                    </a:prstGeom>
                    <a:noFill/>
                    <a:ln>
                      <a:noFill/>
                    </a:ln>
                  </pic:spPr>
                </pic:pic>
              </a:graphicData>
            </a:graphic>
          </wp:inline>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r>
        <w:rPr>
          <w:rFonts w:hint="eastAsia"/>
          <w:lang w:val="en-US" w:eastAsia="zh-CN"/>
        </w:rPr>
        <w:t>中间为DI/DO状态显示，图示灯泡亮起为闭合状态，DO状态可以通过点击下方按钮切换开/闭</w:t>
      </w:r>
    </w:p>
    <w:p>
      <w:pPr>
        <w:rPr>
          <w:rFonts w:hint="default"/>
          <w:lang w:val="en-US" w:eastAsia="zh-CN"/>
        </w:rPr>
      </w:pPr>
      <w:r>
        <w:rPr>
          <w:rFonts w:hint="default"/>
          <w:lang w:val="en-US" w:eastAsia="zh-CN"/>
        </w:rPr>
        <w:t>The middle is the DI/DO status display, the light bulb in the figure is closed, the DO status can be switched on/off by clicking the button below</w:t>
      </w:r>
    </w:p>
    <w:p>
      <w:r>
        <w:drawing>
          <wp:inline distT="0" distB="0" distL="114300" distR="114300">
            <wp:extent cx="2758440" cy="207264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tretch>
                      <a:fillRect/>
                    </a:stretch>
                  </pic:blipFill>
                  <pic:spPr>
                    <a:xfrm>
                      <a:off x="0" y="0"/>
                      <a:ext cx="2758440" cy="2072640"/>
                    </a:xfrm>
                    <a:prstGeom prst="rect">
                      <a:avLst/>
                    </a:prstGeom>
                    <a:noFill/>
                    <a:ln>
                      <a:noFill/>
                    </a:ln>
                  </pic:spPr>
                </pic:pic>
              </a:graphicData>
            </a:graphic>
          </wp:inline>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r>
        <w:rPr>
          <w:rFonts w:hint="eastAsia"/>
          <w:lang w:val="en-US" w:eastAsia="zh-CN"/>
        </w:rPr>
        <w:t>右上为电机基本参数设定，包括额定电压、额定电流、功率、接线方式等，更改完成后，点击下方设定参数按钮完成设定</w:t>
      </w:r>
    </w:p>
    <w:p>
      <w:pPr>
        <w:rPr>
          <w:rFonts w:hint="default"/>
          <w:lang w:val="en-US" w:eastAsia="zh-CN"/>
        </w:rPr>
      </w:pPr>
      <w:r>
        <w:rPr>
          <w:rFonts w:hint="default"/>
          <w:lang w:val="en-US" w:eastAsia="zh-CN"/>
        </w:rPr>
        <w:t>The upper right is the basic parameter setting of the motor, including rated voltage, rated current, power, wiring method, etc. After the modification is completed, click the parameter setting button below to complete the setting</w:t>
      </w:r>
    </w:p>
    <w:p>
      <w:r>
        <w:drawing>
          <wp:inline distT="0" distB="0" distL="114300" distR="114300">
            <wp:extent cx="3627120" cy="2903220"/>
            <wp:effectExtent l="0" t="0" r="0" b="762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a:stretch>
                      <a:fillRect/>
                    </a:stretch>
                  </pic:blipFill>
                  <pic:spPr>
                    <a:xfrm>
                      <a:off x="0" y="0"/>
                      <a:ext cx="3627120" cy="2903220"/>
                    </a:xfrm>
                    <a:prstGeom prst="rect">
                      <a:avLst/>
                    </a:prstGeom>
                    <a:noFill/>
                    <a:ln>
                      <a:noFill/>
                    </a:ln>
                  </pic:spPr>
                </pic:pic>
              </a:graphicData>
            </a:graphic>
          </wp:inline>
        </w:drawing>
      </w:r>
    </w:p>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r>
        <w:rPr>
          <w:rFonts w:hint="eastAsia"/>
          <w:lang w:val="en-US" w:eastAsia="zh-CN"/>
        </w:rPr>
        <w:t>左下部分为仪表功能参数设定和数据读取，包含谐波数据、保护功能设定、DI/DO功能设定、脱扣/变位/启停事件记录、录波参数等</w:t>
      </w:r>
    </w:p>
    <w:p>
      <w:pPr>
        <w:rPr>
          <w:rFonts w:hint="eastAsia"/>
          <w:lang w:val="en-US" w:eastAsia="zh-CN"/>
        </w:rPr>
      </w:pPr>
      <w:r>
        <w:rPr>
          <w:rFonts w:hint="eastAsia"/>
          <w:lang w:val="en-US" w:eastAsia="zh-CN"/>
        </w:rPr>
        <w:t>The lower left part is the instrument function parameter setting and data reading, including harmonic data, protection function setting, DI/DO function setting, trip/displacement/start/stop event record, wave recording parameters, etc.</w:t>
      </w:r>
    </w:p>
    <w:p>
      <w:pPr>
        <w:rPr>
          <w:rFonts w:hint="eastAsia"/>
          <w:lang w:val="en-US" w:eastAsia="zh-CN"/>
        </w:rPr>
      </w:pPr>
    </w:p>
    <w:p>
      <w:pPr>
        <w:rPr>
          <w:rFonts w:hint="eastAsia"/>
          <w:lang w:val="en-US" w:eastAsia="zh-CN"/>
        </w:rPr>
      </w:pPr>
      <w:r>
        <w:drawing>
          <wp:inline distT="0" distB="0" distL="114300" distR="114300">
            <wp:extent cx="5272405" cy="2851785"/>
            <wp:effectExtent l="0" t="0" r="635" b="133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tretch>
                      <a:fillRect/>
                    </a:stretch>
                  </pic:blipFill>
                  <pic:spPr>
                    <a:xfrm>
                      <a:off x="0" y="0"/>
                      <a:ext cx="5272405" cy="2851785"/>
                    </a:xfrm>
                    <a:prstGeom prst="rect">
                      <a:avLst/>
                    </a:prstGeom>
                    <a:noFill/>
                    <a:ln>
                      <a:noFill/>
                    </a:ln>
                  </pic:spPr>
                </pic:pic>
              </a:graphicData>
            </a:graphic>
          </wp:inline>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r>
        <w:rPr>
          <w:rFonts w:hint="eastAsia"/>
          <w:lang w:val="en-US" w:eastAsia="zh-CN"/>
        </w:rPr>
        <w:t>以保护功能设定为例：可以通过点击，下拉菜单选择对应的保护、报警功能是否启用，同时可以自设保护、报警动作的阈值和延迟时间，选择右侧的写入，点击设定完成更改。</w:t>
      </w:r>
    </w:p>
    <w:p>
      <w:pPr>
        <w:rPr>
          <w:rFonts w:hint="default"/>
          <w:lang w:val="en-US" w:eastAsia="zh-CN"/>
        </w:rPr>
      </w:pPr>
      <w:r>
        <w:rPr>
          <w:rFonts w:hint="default"/>
          <w:lang w:val="en-US" w:eastAsia="zh-CN"/>
        </w:rPr>
        <w:t>Take the protection function setting as an example: you can click on the drop-down menu to select whether the corresponding protection and alarm functions are enabled, and at the same time, you can set the threshold and delay time of the protection and alarm actions. .</w:t>
      </w:r>
    </w:p>
    <w:p>
      <w:r>
        <w:drawing>
          <wp:inline distT="0" distB="0" distL="114300" distR="114300">
            <wp:extent cx="5267960" cy="2226310"/>
            <wp:effectExtent l="0" t="0" r="5080"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5267960" cy="2226310"/>
                    </a:xfrm>
                    <a:prstGeom prst="rect">
                      <a:avLst/>
                    </a:prstGeom>
                    <a:noFill/>
                    <a:ln>
                      <a:noFill/>
                    </a:ln>
                  </pic:spPr>
                </pic:pic>
              </a:graphicData>
            </a:graphic>
          </wp:inline>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bookmarkStart w:id="0" w:name="_GoBack"/>
      <w:bookmarkEnd w:id="0"/>
      <w:r>
        <w:rPr>
          <w:rFonts w:hint="eastAsia"/>
          <w:lang w:val="en-US" w:eastAsia="zh-CN"/>
        </w:rPr>
        <w:t>右下部分为电机运行状态、通讯参数设置、时间设置，以及设定参数保存、参数导出和导入。</w:t>
      </w:r>
    </w:p>
    <w:p>
      <w:pPr>
        <w:rPr>
          <w:rFonts w:hint="eastAsia"/>
          <w:lang w:val="en-US" w:eastAsia="zh-CN"/>
        </w:rPr>
      </w:pPr>
      <w:r>
        <w:rPr>
          <w:rFonts w:hint="eastAsia"/>
          <w:lang w:val="en-US" w:eastAsia="zh-CN"/>
        </w:rPr>
        <w:t>The lower right part is the motor running state, communication parameter setting, time setting, as well as setting parameter saving, parameter export and import.</w:t>
      </w:r>
    </w:p>
    <w:p>
      <w:pPr>
        <w:rPr>
          <w:rFonts w:hint="default"/>
          <w:lang w:val="en-US" w:eastAsia="zh-CN"/>
        </w:rPr>
      </w:pPr>
      <w:r>
        <w:drawing>
          <wp:inline distT="0" distB="0" distL="114300" distR="114300">
            <wp:extent cx="1834515" cy="2355215"/>
            <wp:effectExtent l="0" t="0" r="9525"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a:stretch>
                      <a:fillRect/>
                    </a:stretch>
                  </pic:blipFill>
                  <pic:spPr>
                    <a:xfrm>
                      <a:off x="0" y="0"/>
                      <a:ext cx="1834515" cy="2355215"/>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23B705"/>
    <w:multiLevelType w:val="singleLevel"/>
    <w:tmpl w:val="8B23B705"/>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k0YWQwMDhjYTg0YThhNjU2MTFmOGRmNTJkNTY1NjkifQ=="/>
  </w:docVars>
  <w:rsids>
    <w:rsidRoot w:val="00000000"/>
    <w:rsid w:val="060D2C2C"/>
    <w:rsid w:val="11B87E13"/>
    <w:rsid w:val="19CE23A9"/>
    <w:rsid w:val="1DA43419"/>
    <w:rsid w:val="4081341A"/>
    <w:rsid w:val="42615F01"/>
    <w:rsid w:val="460A5C60"/>
    <w:rsid w:val="47B4143B"/>
    <w:rsid w:val="56524D45"/>
    <w:rsid w:val="687C2D48"/>
    <w:rsid w:val="6EC720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495</Words>
  <Characters>513</Characters>
  <Lines>0</Lines>
  <Paragraphs>0</Paragraphs>
  <TotalTime>9</TotalTime>
  <ScaleCrop>false</ScaleCrop>
  <LinksUpToDate>false</LinksUpToDate>
  <CharactersWithSpaces>513</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2022-11-11T02:35:00Z</dcterms:created>
  <dc:creator>admin</dc:creator>
  <cp:lastModifiedBy>张小莉（安科瑞)18702111813</cp:lastModifiedBy>
  <dcterms:modified xsi:type="dcterms:W3CDTF">2022-11-12T00:46:07Z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16D353609A854452A468BCBA17AAF609</vt:lpwstr>
  </property>
</Properties>
</file>